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F" w:rsidRPr="00354ADC" w:rsidRDefault="007327D3" w:rsidP="008069C2">
      <w:pPr>
        <w:spacing w:after="0" w:line="240" w:lineRule="auto"/>
        <w:rPr>
          <w:color w:val="9C1D57"/>
          <w:sz w:val="32"/>
          <w:szCs w:val="32"/>
        </w:rPr>
      </w:pPr>
      <w:r w:rsidRPr="008C7DC2">
        <w:rPr>
          <w:b/>
          <w:noProof/>
          <w:color w:val="9C1D57"/>
          <w:sz w:val="36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6B5671" wp14:editId="15DFE793">
                <wp:simplePos x="0" y="0"/>
                <wp:positionH relativeFrom="column">
                  <wp:posOffset>5146040</wp:posOffset>
                </wp:positionH>
                <wp:positionV relativeFrom="page">
                  <wp:posOffset>304800</wp:posOffset>
                </wp:positionV>
                <wp:extent cx="1381125" cy="1203960"/>
                <wp:effectExtent l="0" t="0" r="9525" b="0"/>
                <wp:wrapTight wrapText="bothSides">
                  <wp:wrapPolygon edited="0">
                    <wp:start x="0" y="0"/>
                    <wp:lineTo x="0" y="21190"/>
                    <wp:lineTo x="21451" y="21190"/>
                    <wp:lineTo x="214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D3" w:rsidRDefault="007327D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ED8EC3" wp14:editId="258A9D11">
                                  <wp:extent cx="1200150" cy="951230"/>
                                  <wp:effectExtent l="0" t="0" r="0" b="12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2pt;margin-top:24pt;width:108.75pt;height:94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" stroked="f">
                <v:textbox style="mso-fit-shape-to-text:t">
                  <w:txbxContent>
                    <w:p w:rsidR="007327D3" w:rsidRDefault="007327D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629581" wp14:editId="00FD7F1A">
                            <wp:extent cx="1200150" cy="951230"/>
                            <wp:effectExtent l="0" t="0" r="0" b="12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95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B215C" w:rsidRPr="008C7DC2">
        <w:rPr>
          <w:b/>
          <w:color w:val="9C1D57"/>
          <w:sz w:val="36"/>
          <w:szCs w:val="32"/>
        </w:rPr>
        <w:t>Business Support</w:t>
      </w:r>
      <w:r w:rsidR="00915318" w:rsidRPr="008C7DC2">
        <w:rPr>
          <w:b/>
          <w:color w:val="9C1D57"/>
          <w:sz w:val="36"/>
          <w:szCs w:val="32"/>
        </w:rPr>
        <w:t xml:space="preserve"> at Freston Road Hub</w:t>
      </w:r>
    </w:p>
    <w:p w:rsidR="00915318" w:rsidRPr="00E673E7" w:rsidRDefault="00E673E7" w:rsidP="008069C2">
      <w:pPr>
        <w:spacing w:after="0" w:line="240" w:lineRule="auto"/>
        <w:contextualSpacing/>
        <w:jc w:val="both"/>
        <w:rPr>
          <w:color w:val="9C1D57"/>
          <w:lang w:val="en"/>
        </w:rPr>
      </w:pPr>
      <w:r w:rsidRPr="00E673E7">
        <w:rPr>
          <w:color w:val="9C1D57"/>
          <w:lang w:val="en"/>
        </w:rPr>
        <w:t xml:space="preserve">Updated </w:t>
      </w:r>
      <w:r w:rsidR="002E5176">
        <w:rPr>
          <w:color w:val="9C1D57"/>
          <w:lang w:val="en"/>
        </w:rPr>
        <w:t>August 2021</w:t>
      </w:r>
    </w:p>
    <w:p w:rsidR="0037479B" w:rsidRDefault="0037479B" w:rsidP="008069C2">
      <w:pPr>
        <w:spacing w:after="0" w:line="240" w:lineRule="auto"/>
        <w:contextualSpacing/>
        <w:jc w:val="both"/>
        <w:rPr>
          <w:lang w:val="en"/>
        </w:rPr>
      </w:pPr>
    </w:p>
    <w:p w:rsidR="00915318" w:rsidRPr="0037479B" w:rsidRDefault="00915318" w:rsidP="008069C2">
      <w:pPr>
        <w:spacing w:after="0" w:line="240" w:lineRule="auto"/>
        <w:contextualSpacing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>Sobus can provide 1-2-1 support to RBKC start-up businesses and local entrepreneurs who need some mentoring and</w:t>
      </w:r>
      <w:r w:rsidR="0037479B">
        <w:rPr>
          <w:sz w:val="24"/>
          <w:szCs w:val="24"/>
          <w:lang w:val="en"/>
        </w:rPr>
        <w:t>/or</w:t>
      </w:r>
      <w:r w:rsidRPr="0037479B">
        <w:rPr>
          <w:sz w:val="24"/>
          <w:szCs w:val="24"/>
          <w:lang w:val="en"/>
        </w:rPr>
        <w:t xml:space="preserve"> support to </w:t>
      </w:r>
      <w:r w:rsidR="0037479B">
        <w:rPr>
          <w:sz w:val="24"/>
          <w:szCs w:val="24"/>
          <w:lang w:val="en"/>
        </w:rPr>
        <w:t>establish or grow</w:t>
      </w:r>
      <w:r w:rsidR="0037479B" w:rsidRPr="0037479B">
        <w:rPr>
          <w:sz w:val="24"/>
          <w:szCs w:val="24"/>
          <w:lang w:val="en"/>
        </w:rPr>
        <w:t xml:space="preserve"> </w:t>
      </w:r>
      <w:r w:rsidR="0037479B">
        <w:rPr>
          <w:sz w:val="24"/>
          <w:szCs w:val="24"/>
          <w:lang w:val="en"/>
        </w:rPr>
        <w:t>their business</w:t>
      </w:r>
      <w:r w:rsidRPr="0037479B">
        <w:rPr>
          <w:sz w:val="24"/>
          <w:szCs w:val="24"/>
          <w:lang w:val="en"/>
        </w:rPr>
        <w:t xml:space="preserve">.  </w:t>
      </w:r>
    </w:p>
    <w:p w:rsidR="00915318" w:rsidRPr="0037479B" w:rsidRDefault="00915318" w:rsidP="008069C2">
      <w:pPr>
        <w:pStyle w:val="ListParagraph"/>
        <w:spacing w:after="0" w:line="240" w:lineRule="auto"/>
        <w:jc w:val="both"/>
        <w:rPr>
          <w:sz w:val="24"/>
          <w:szCs w:val="24"/>
          <w:lang w:val="en"/>
        </w:rPr>
      </w:pPr>
    </w:p>
    <w:p w:rsidR="00915318" w:rsidRPr="00354ADC" w:rsidRDefault="00915318" w:rsidP="008069C2">
      <w:pPr>
        <w:spacing w:after="0" w:line="240" w:lineRule="auto"/>
        <w:jc w:val="both"/>
        <w:rPr>
          <w:b/>
          <w:color w:val="9C1D57"/>
          <w:sz w:val="24"/>
          <w:szCs w:val="24"/>
          <w:lang w:val="en"/>
        </w:rPr>
      </w:pPr>
      <w:r w:rsidRPr="00354ADC">
        <w:rPr>
          <w:b/>
          <w:color w:val="9C1D57"/>
          <w:sz w:val="24"/>
          <w:szCs w:val="24"/>
          <w:lang w:val="en"/>
        </w:rPr>
        <w:t>Am I eligible?</w:t>
      </w:r>
    </w:p>
    <w:p w:rsidR="008069C2" w:rsidRPr="0037479B" w:rsidRDefault="00000AE7" w:rsidP="008069C2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An introductory </w:t>
      </w:r>
      <w:r w:rsidR="00915318" w:rsidRPr="0037479B">
        <w:rPr>
          <w:sz w:val="24"/>
          <w:szCs w:val="24"/>
          <w:lang w:val="en"/>
        </w:rPr>
        <w:t xml:space="preserve">service is available for free for </w:t>
      </w:r>
    </w:p>
    <w:p w:rsidR="008069C2" w:rsidRPr="0037479B" w:rsidRDefault="00915318" w:rsidP="008069C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 xml:space="preserve">RBKC </w:t>
      </w:r>
      <w:r w:rsidR="008069C2" w:rsidRPr="0037479B">
        <w:rPr>
          <w:sz w:val="24"/>
          <w:szCs w:val="24"/>
          <w:lang w:val="en"/>
        </w:rPr>
        <w:t>residents who run a business in RBKC which is less than 5 years old</w:t>
      </w:r>
      <w:r w:rsidRPr="0037479B">
        <w:rPr>
          <w:sz w:val="24"/>
          <w:szCs w:val="24"/>
          <w:lang w:val="en"/>
        </w:rPr>
        <w:t xml:space="preserve">.  Priority will be given to </w:t>
      </w:r>
      <w:r w:rsidR="00323650" w:rsidRPr="0037479B">
        <w:rPr>
          <w:sz w:val="24"/>
          <w:szCs w:val="24"/>
          <w:lang w:val="en"/>
        </w:rPr>
        <w:t xml:space="preserve">those </w:t>
      </w:r>
      <w:r w:rsidRPr="0037479B">
        <w:rPr>
          <w:sz w:val="24"/>
          <w:szCs w:val="24"/>
          <w:lang w:val="en"/>
        </w:rPr>
        <w:t xml:space="preserve">who are residents in the North Kensington ward of RBKC and/or are Peabody Housing Trust tenants in RBKC.  </w:t>
      </w:r>
    </w:p>
    <w:p w:rsidR="008069C2" w:rsidRPr="0037479B" w:rsidRDefault="008069C2" w:rsidP="008069C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 xml:space="preserve">Local businesses based in the North Kensington Ward of RBKC, and which started within the last 5 years. </w:t>
      </w:r>
    </w:p>
    <w:p w:rsidR="00915318" w:rsidRPr="0037479B" w:rsidRDefault="008069C2" w:rsidP="008069C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 xml:space="preserve">RBKC </w:t>
      </w:r>
      <w:r w:rsidR="00323650" w:rsidRPr="0037479B">
        <w:rPr>
          <w:sz w:val="24"/>
          <w:szCs w:val="24"/>
          <w:lang w:val="en"/>
        </w:rPr>
        <w:t xml:space="preserve">entrepreneurs </w:t>
      </w:r>
      <w:r w:rsidRPr="0037479B">
        <w:rPr>
          <w:sz w:val="24"/>
          <w:szCs w:val="24"/>
          <w:lang w:val="en"/>
        </w:rPr>
        <w:t xml:space="preserve">who are interested in setting up their own business.  Again, priority will be given to residents from the North Kensington ward of RBKC, and Peabody Tenants residing in RBKC).  </w:t>
      </w:r>
    </w:p>
    <w:p w:rsidR="008069C2" w:rsidRPr="0037479B" w:rsidRDefault="008069C2" w:rsidP="008069C2">
      <w:pPr>
        <w:pStyle w:val="ListParagraph"/>
        <w:spacing w:after="0" w:line="240" w:lineRule="auto"/>
        <w:jc w:val="both"/>
        <w:rPr>
          <w:sz w:val="24"/>
          <w:szCs w:val="24"/>
          <w:lang w:val="en"/>
        </w:rPr>
      </w:pPr>
    </w:p>
    <w:p w:rsidR="008069C2" w:rsidRPr="00354ADC" w:rsidRDefault="008069C2" w:rsidP="008069C2">
      <w:pPr>
        <w:pStyle w:val="ListParagraph"/>
        <w:spacing w:after="0" w:line="240" w:lineRule="auto"/>
        <w:ind w:left="0"/>
        <w:jc w:val="both"/>
        <w:rPr>
          <w:b/>
          <w:color w:val="9C1D57"/>
          <w:sz w:val="24"/>
          <w:szCs w:val="24"/>
          <w:lang w:val="en"/>
        </w:rPr>
      </w:pPr>
      <w:r w:rsidRPr="00354ADC">
        <w:rPr>
          <w:b/>
          <w:color w:val="9C1D57"/>
          <w:sz w:val="24"/>
          <w:szCs w:val="24"/>
          <w:lang w:val="en"/>
        </w:rPr>
        <w:t>What’s included?</w:t>
      </w:r>
    </w:p>
    <w:p w:rsidR="008069C2" w:rsidRPr="0037479B" w:rsidRDefault="00323650" w:rsidP="008069C2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 xml:space="preserve">You can access any, or all </w:t>
      </w:r>
      <w:r w:rsidR="008069C2" w:rsidRPr="0037479B">
        <w:rPr>
          <w:sz w:val="24"/>
          <w:szCs w:val="24"/>
          <w:lang w:val="en"/>
        </w:rPr>
        <w:t>of th</w:t>
      </w:r>
      <w:r w:rsidR="0037479B">
        <w:rPr>
          <w:sz w:val="24"/>
          <w:szCs w:val="24"/>
          <w:lang w:val="en"/>
        </w:rPr>
        <w:t>e following within 12 months of registering with us:</w:t>
      </w:r>
    </w:p>
    <w:p w:rsidR="008069C2" w:rsidRPr="0037479B" w:rsidRDefault="008069C2" w:rsidP="008069C2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"/>
        </w:rPr>
      </w:pPr>
    </w:p>
    <w:p w:rsidR="00BC345D" w:rsidRDefault="0037479B" w:rsidP="00BC34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u w:val="single"/>
          <w:lang w:val="en"/>
        </w:rPr>
        <w:t>Free membership of Sobus:</w:t>
      </w:r>
      <w:r w:rsidRPr="0037479B">
        <w:rPr>
          <w:sz w:val="24"/>
          <w:szCs w:val="24"/>
          <w:lang w:val="en"/>
        </w:rPr>
        <w:t xml:space="preserve"> which will give you access to </w:t>
      </w:r>
      <w:r>
        <w:rPr>
          <w:sz w:val="24"/>
          <w:szCs w:val="24"/>
          <w:lang w:val="en"/>
        </w:rPr>
        <w:t xml:space="preserve">our hot desk and mailbox services, invitations to </w:t>
      </w:r>
      <w:r w:rsidRPr="0037479B">
        <w:rPr>
          <w:sz w:val="24"/>
          <w:szCs w:val="24"/>
          <w:lang w:val="en"/>
        </w:rPr>
        <w:t xml:space="preserve">business networking </w:t>
      </w:r>
      <w:r>
        <w:rPr>
          <w:sz w:val="24"/>
          <w:szCs w:val="24"/>
          <w:lang w:val="en"/>
        </w:rPr>
        <w:t xml:space="preserve">and other </w:t>
      </w:r>
      <w:r w:rsidRPr="0037479B">
        <w:rPr>
          <w:sz w:val="24"/>
          <w:szCs w:val="24"/>
          <w:lang w:val="en"/>
        </w:rPr>
        <w:t>events at Freston Road Hub, and enable you to join the mailing list for our regular news bulletin on local business opportunities and training</w:t>
      </w:r>
      <w:r>
        <w:rPr>
          <w:sz w:val="24"/>
          <w:szCs w:val="24"/>
          <w:lang w:val="en"/>
        </w:rPr>
        <w:t>.</w:t>
      </w:r>
    </w:p>
    <w:p w:rsidR="00BC345D" w:rsidRPr="00BC345D" w:rsidRDefault="00BC345D" w:rsidP="00BC345D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en"/>
        </w:rPr>
      </w:pPr>
    </w:p>
    <w:p w:rsidR="005B4C0A" w:rsidRPr="00BC345D" w:rsidRDefault="00BC345D" w:rsidP="00BC34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u w:val="single"/>
          <w:lang w:val="en"/>
        </w:rPr>
        <w:t>M</w:t>
      </w:r>
      <w:r w:rsidR="005B4C0A" w:rsidRPr="00BC345D">
        <w:rPr>
          <w:sz w:val="24"/>
          <w:szCs w:val="24"/>
          <w:u w:val="single"/>
          <w:lang w:val="en"/>
        </w:rPr>
        <w:t>ailbox service:</w:t>
      </w:r>
      <w:r w:rsidR="005B4C0A" w:rsidRPr="00BC345D">
        <w:rPr>
          <w:sz w:val="24"/>
          <w:szCs w:val="24"/>
          <w:lang w:val="en"/>
        </w:rPr>
        <w:t xml:space="preserve"> </w:t>
      </w:r>
      <w:r w:rsidR="002E5176">
        <w:rPr>
          <w:sz w:val="24"/>
          <w:szCs w:val="24"/>
          <w:lang w:val="en"/>
        </w:rPr>
        <w:t xml:space="preserve">50% discount for our </w:t>
      </w:r>
      <w:r w:rsidR="005B4C0A" w:rsidRPr="00BC345D">
        <w:rPr>
          <w:sz w:val="24"/>
          <w:szCs w:val="24"/>
          <w:lang w:val="en"/>
        </w:rPr>
        <w:t xml:space="preserve">mailbox </w:t>
      </w:r>
      <w:r w:rsidR="002E5176">
        <w:rPr>
          <w:sz w:val="24"/>
          <w:szCs w:val="24"/>
          <w:lang w:val="en"/>
        </w:rPr>
        <w:t>service</w:t>
      </w:r>
      <w:r>
        <w:rPr>
          <w:sz w:val="24"/>
          <w:szCs w:val="24"/>
          <w:lang w:val="en"/>
        </w:rPr>
        <w:t xml:space="preserve"> </w:t>
      </w:r>
      <w:r w:rsidR="002E5176">
        <w:rPr>
          <w:sz w:val="24"/>
          <w:szCs w:val="24"/>
          <w:lang w:val="en"/>
        </w:rPr>
        <w:t>for the first 12 months</w:t>
      </w:r>
    </w:p>
    <w:p w:rsidR="005B4C0A" w:rsidRPr="008C7DC2" w:rsidRDefault="005B4C0A" w:rsidP="005B4C0A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"/>
        </w:rPr>
      </w:pPr>
    </w:p>
    <w:p w:rsidR="005B4C0A" w:rsidRPr="0037479B" w:rsidRDefault="005B4C0A" w:rsidP="005B4C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u w:val="single"/>
          <w:lang w:val="en"/>
        </w:rPr>
        <w:t>Reduced room hire</w:t>
      </w:r>
      <w:r w:rsidR="00207CB0">
        <w:rPr>
          <w:sz w:val="24"/>
          <w:szCs w:val="24"/>
          <w:u w:val="single"/>
          <w:lang w:val="en"/>
        </w:rPr>
        <w:t>*</w:t>
      </w:r>
      <w:r w:rsidRPr="0037479B">
        <w:rPr>
          <w:sz w:val="24"/>
          <w:szCs w:val="24"/>
          <w:lang w:val="en"/>
        </w:rPr>
        <w:t>: 10% discount for room bookings at Fre</w:t>
      </w:r>
      <w:r w:rsidR="002E5176">
        <w:rPr>
          <w:sz w:val="24"/>
          <w:szCs w:val="24"/>
          <w:lang w:val="en"/>
        </w:rPr>
        <w:t>ston Road Hub</w:t>
      </w:r>
    </w:p>
    <w:p w:rsidR="005B4C0A" w:rsidRPr="008C7DC2" w:rsidRDefault="005B4C0A" w:rsidP="005B4C0A">
      <w:pPr>
        <w:pStyle w:val="ListParagraph"/>
        <w:rPr>
          <w:sz w:val="16"/>
          <w:szCs w:val="16"/>
          <w:u w:val="single"/>
          <w:lang w:val="en"/>
        </w:rPr>
      </w:pPr>
    </w:p>
    <w:p w:rsidR="005B4C0A" w:rsidRPr="005B4C0A" w:rsidRDefault="005B4C0A" w:rsidP="005B4C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u w:val="single"/>
          <w:lang w:val="en"/>
        </w:rPr>
        <w:t>Hot Desk</w:t>
      </w:r>
      <w:r w:rsidR="00207CB0">
        <w:rPr>
          <w:sz w:val="24"/>
          <w:szCs w:val="24"/>
          <w:u w:val="single"/>
          <w:lang w:val="en"/>
        </w:rPr>
        <w:t>*</w:t>
      </w:r>
      <w:r w:rsidRPr="0037479B">
        <w:rPr>
          <w:sz w:val="24"/>
          <w:szCs w:val="24"/>
          <w:lang w:val="en"/>
        </w:rPr>
        <w:t xml:space="preserve">: A special reduced rate of </w:t>
      </w:r>
      <w:r w:rsidRPr="0037479B">
        <w:rPr>
          <w:sz w:val="24"/>
          <w:szCs w:val="24"/>
        </w:rPr>
        <w:t>£1</w:t>
      </w:r>
      <w:r w:rsidR="00207CB0">
        <w:rPr>
          <w:sz w:val="24"/>
          <w:szCs w:val="24"/>
        </w:rPr>
        <w:t>0 per day for a maximum 30 days</w:t>
      </w:r>
      <w:r w:rsidRPr="0037479B">
        <w:rPr>
          <w:sz w:val="24"/>
          <w:szCs w:val="24"/>
        </w:rPr>
        <w:t xml:space="preserve"> (payable on </w:t>
      </w:r>
      <w:r>
        <w:rPr>
          <w:sz w:val="24"/>
          <w:szCs w:val="24"/>
        </w:rPr>
        <w:t xml:space="preserve">the </w:t>
      </w:r>
      <w:r w:rsidRPr="0037479B">
        <w:rPr>
          <w:sz w:val="24"/>
          <w:szCs w:val="24"/>
        </w:rPr>
        <w:t>day or in advance)</w:t>
      </w:r>
      <w:r w:rsidR="002E5176" w:rsidRPr="002E5176">
        <w:rPr>
          <w:sz w:val="24"/>
          <w:szCs w:val="24"/>
          <w:lang w:val="en"/>
        </w:rPr>
        <w:t>.</w:t>
      </w:r>
    </w:p>
    <w:p w:rsidR="005B4C0A" w:rsidRPr="008C7DC2" w:rsidRDefault="005B4C0A" w:rsidP="005B4C0A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"/>
        </w:rPr>
      </w:pPr>
    </w:p>
    <w:p w:rsidR="00323650" w:rsidRPr="0037479B" w:rsidRDefault="008069C2" w:rsidP="003236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u w:val="single"/>
          <w:lang w:val="en"/>
        </w:rPr>
        <w:t>1-2-1 business support</w:t>
      </w:r>
      <w:r w:rsidR="00207CB0">
        <w:rPr>
          <w:sz w:val="24"/>
          <w:szCs w:val="24"/>
          <w:u w:val="single"/>
          <w:lang w:val="en"/>
        </w:rPr>
        <w:t>*</w:t>
      </w:r>
      <w:r w:rsidRPr="0037479B">
        <w:rPr>
          <w:sz w:val="24"/>
          <w:szCs w:val="24"/>
          <w:lang w:val="en"/>
        </w:rPr>
        <w:t>:</w:t>
      </w:r>
      <w:r w:rsidR="00C2062A" w:rsidRPr="0037479B">
        <w:rPr>
          <w:sz w:val="24"/>
          <w:szCs w:val="24"/>
          <w:lang w:val="en"/>
        </w:rPr>
        <w:t xml:space="preserve">  Six </w:t>
      </w:r>
      <w:r w:rsidR="00000AE7">
        <w:rPr>
          <w:sz w:val="24"/>
          <w:szCs w:val="24"/>
          <w:lang w:val="en"/>
        </w:rPr>
        <w:t xml:space="preserve">free </w:t>
      </w:r>
      <w:r w:rsidR="00C2062A" w:rsidRPr="0037479B">
        <w:rPr>
          <w:sz w:val="24"/>
          <w:szCs w:val="24"/>
          <w:lang w:val="en"/>
        </w:rPr>
        <w:t>1-hour</w:t>
      </w:r>
      <w:r w:rsidR="00323650" w:rsidRPr="0037479B">
        <w:rPr>
          <w:sz w:val="24"/>
          <w:szCs w:val="24"/>
          <w:lang w:val="en"/>
        </w:rPr>
        <w:t xml:space="preserve"> sessions with Sobus to help you work through the practical steps needed to establish or grow your business.  For North Kensington residents or </w:t>
      </w:r>
      <w:r w:rsidR="00C2062A" w:rsidRPr="0037479B">
        <w:rPr>
          <w:sz w:val="24"/>
          <w:szCs w:val="24"/>
          <w:lang w:val="en"/>
        </w:rPr>
        <w:t xml:space="preserve">Peabody Tenants in RBKC, eight </w:t>
      </w:r>
      <w:r w:rsidR="00000AE7">
        <w:rPr>
          <w:sz w:val="24"/>
          <w:szCs w:val="24"/>
          <w:lang w:val="en"/>
        </w:rPr>
        <w:t xml:space="preserve">free </w:t>
      </w:r>
      <w:r w:rsidR="00C2062A" w:rsidRPr="0037479B">
        <w:rPr>
          <w:sz w:val="24"/>
          <w:szCs w:val="24"/>
          <w:lang w:val="en"/>
        </w:rPr>
        <w:t xml:space="preserve">1-hour </w:t>
      </w:r>
      <w:r w:rsidR="00323650" w:rsidRPr="0037479B">
        <w:rPr>
          <w:sz w:val="24"/>
          <w:szCs w:val="24"/>
          <w:lang w:val="en"/>
        </w:rPr>
        <w:t>sessions are available.</w:t>
      </w:r>
      <w:r w:rsidRPr="0037479B">
        <w:rPr>
          <w:sz w:val="24"/>
          <w:szCs w:val="24"/>
          <w:lang w:val="en"/>
        </w:rPr>
        <w:t xml:space="preserve"> </w:t>
      </w:r>
      <w:r w:rsidR="00323650" w:rsidRPr="0037479B">
        <w:rPr>
          <w:sz w:val="24"/>
          <w:szCs w:val="24"/>
          <w:lang w:val="en"/>
        </w:rPr>
        <w:t>We can help with:</w:t>
      </w:r>
    </w:p>
    <w:p w:rsidR="00323650" w:rsidRPr="0037479B" w:rsidRDefault="00323650" w:rsidP="00323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>Developing your business and action plan</w:t>
      </w:r>
    </w:p>
    <w:p w:rsidR="00323650" w:rsidRPr="0037479B" w:rsidRDefault="00323650" w:rsidP="00323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>What to think about when planning and developing your website</w:t>
      </w:r>
    </w:p>
    <w:p w:rsidR="00323650" w:rsidRPr="0037479B" w:rsidRDefault="00323650" w:rsidP="00323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>Marketing and promotion</w:t>
      </w:r>
    </w:p>
    <w:p w:rsidR="00323650" w:rsidRPr="0037479B" w:rsidRDefault="00323650" w:rsidP="00323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>Production and distribution</w:t>
      </w:r>
    </w:p>
    <w:p w:rsidR="00323650" w:rsidRDefault="00323650" w:rsidP="00323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"/>
        </w:rPr>
      </w:pPr>
      <w:r w:rsidRPr="0037479B">
        <w:rPr>
          <w:sz w:val="24"/>
          <w:szCs w:val="24"/>
          <w:lang w:val="en"/>
        </w:rPr>
        <w:t xml:space="preserve">Putting basic things in place </w:t>
      </w:r>
    </w:p>
    <w:p w:rsidR="008C7DC2" w:rsidRPr="008C7DC2" w:rsidRDefault="008C7DC2" w:rsidP="008C7DC2">
      <w:pPr>
        <w:spacing w:after="0" w:line="240" w:lineRule="auto"/>
        <w:jc w:val="both"/>
        <w:rPr>
          <w:sz w:val="16"/>
          <w:szCs w:val="16"/>
          <w:lang w:val="en"/>
        </w:rPr>
      </w:pPr>
    </w:p>
    <w:p w:rsidR="002E5176" w:rsidRDefault="008C7DC2" w:rsidP="002E51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"/>
        </w:rPr>
      </w:pPr>
      <w:r w:rsidRPr="008C7DC2">
        <w:rPr>
          <w:sz w:val="24"/>
          <w:szCs w:val="24"/>
          <w:u w:val="single"/>
          <w:lang w:val="en"/>
        </w:rPr>
        <w:t>Online training &amp; development</w:t>
      </w:r>
      <w:r>
        <w:rPr>
          <w:sz w:val="24"/>
          <w:szCs w:val="24"/>
          <w:lang w:val="en"/>
        </w:rPr>
        <w:t xml:space="preserve">: access to SOLID, the Sobus online training platform for 12 months for £100.  SOLID offers over 500 training activities across a wide range of </w:t>
      </w:r>
      <w:r w:rsidR="002E5176">
        <w:rPr>
          <w:sz w:val="24"/>
          <w:szCs w:val="24"/>
          <w:lang w:val="en"/>
        </w:rPr>
        <w:t xml:space="preserve">subjects, including management skills, managing people, finance, health &amp; safety, safeguarding, customer care and communications. </w:t>
      </w:r>
    </w:p>
    <w:p w:rsidR="002E5176" w:rsidRDefault="002E5176" w:rsidP="002E5176">
      <w:pPr>
        <w:pStyle w:val="ListParagraph"/>
        <w:spacing w:after="0" w:line="240" w:lineRule="auto"/>
        <w:ind w:left="360"/>
        <w:jc w:val="both"/>
        <w:rPr>
          <w:i/>
          <w:sz w:val="18"/>
          <w:szCs w:val="18"/>
          <w:lang w:val="en"/>
        </w:rPr>
      </w:pPr>
    </w:p>
    <w:p w:rsidR="00C2062A" w:rsidRPr="002E5176" w:rsidRDefault="008069C2" w:rsidP="002E5176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en"/>
        </w:rPr>
      </w:pPr>
      <w:r w:rsidRPr="002E5176">
        <w:rPr>
          <w:i/>
          <w:sz w:val="18"/>
          <w:szCs w:val="18"/>
          <w:lang w:val="en"/>
        </w:rPr>
        <w:t>*subject to availability</w:t>
      </w:r>
    </w:p>
    <w:p w:rsidR="007327D3" w:rsidRPr="00354ADC" w:rsidRDefault="007327D3" w:rsidP="008069C2">
      <w:pPr>
        <w:spacing w:after="0" w:line="240" w:lineRule="auto"/>
        <w:rPr>
          <w:b/>
          <w:color w:val="9C1D57"/>
          <w:sz w:val="24"/>
          <w:szCs w:val="24"/>
        </w:rPr>
      </w:pPr>
      <w:r w:rsidRPr="00354ADC">
        <w:rPr>
          <w:b/>
          <w:color w:val="9C1D57"/>
          <w:sz w:val="24"/>
          <w:szCs w:val="24"/>
        </w:rPr>
        <w:lastRenderedPageBreak/>
        <w:t>Ongoing support</w:t>
      </w:r>
    </w:p>
    <w:p w:rsidR="007327D3" w:rsidRDefault="007327D3" w:rsidP="00806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r w:rsidR="00000AE7">
        <w:rPr>
          <w:sz w:val="24"/>
          <w:szCs w:val="24"/>
        </w:rPr>
        <w:t>initial support</w:t>
      </w:r>
      <w:r>
        <w:rPr>
          <w:sz w:val="24"/>
          <w:szCs w:val="24"/>
        </w:rPr>
        <w:t>, ongoing support is charged for as follows:</w:t>
      </w:r>
    </w:p>
    <w:p w:rsidR="007327D3" w:rsidRDefault="007327D3" w:rsidP="008069C2">
      <w:pPr>
        <w:spacing w:after="0" w:line="240" w:lineRule="auto"/>
        <w:rPr>
          <w:sz w:val="24"/>
          <w:szCs w:val="24"/>
        </w:rPr>
      </w:pPr>
    </w:p>
    <w:p w:rsidR="007327D3" w:rsidRDefault="007327D3" w:rsidP="008069C2">
      <w:pPr>
        <w:spacing w:after="0" w:line="240" w:lineRule="auto"/>
        <w:rPr>
          <w:sz w:val="24"/>
          <w:szCs w:val="24"/>
        </w:rPr>
      </w:pPr>
      <w:r w:rsidRPr="00207CB0">
        <w:rPr>
          <w:b/>
          <w:sz w:val="24"/>
          <w:szCs w:val="24"/>
        </w:rPr>
        <w:t>Mailbox Service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£14 per month (one-month discount if paying annually in advance)</w:t>
      </w:r>
    </w:p>
    <w:p w:rsidR="007327D3" w:rsidRPr="008C7DC2" w:rsidRDefault="007327D3" w:rsidP="008069C2">
      <w:pPr>
        <w:spacing w:after="0" w:line="240" w:lineRule="auto"/>
        <w:rPr>
          <w:sz w:val="16"/>
          <w:szCs w:val="16"/>
        </w:rPr>
      </w:pPr>
    </w:p>
    <w:p w:rsidR="007327D3" w:rsidRDefault="007327D3" w:rsidP="008069C2">
      <w:pPr>
        <w:spacing w:after="0" w:line="240" w:lineRule="auto"/>
        <w:rPr>
          <w:sz w:val="24"/>
          <w:szCs w:val="24"/>
        </w:rPr>
      </w:pPr>
      <w:r w:rsidRPr="00207CB0">
        <w:rPr>
          <w:b/>
          <w:sz w:val="24"/>
          <w:szCs w:val="24"/>
        </w:rPr>
        <w:t>Room Hire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Meeting rooms available from £15 per hour to £140 for a full day,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 businesses less than 5 years old</w:t>
      </w:r>
      <w:r w:rsidR="00000AE7">
        <w:rPr>
          <w:sz w:val="24"/>
          <w:szCs w:val="24"/>
        </w:rPr>
        <w:t xml:space="preserve"> (p</w:t>
      </w:r>
      <w:r>
        <w:rPr>
          <w:sz w:val="24"/>
          <w:szCs w:val="24"/>
        </w:rPr>
        <w:t xml:space="preserve">lease ask for our full price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list</w:t>
      </w:r>
      <w:r w:rsidR="00207CB0">
        <w:rPr>
          <w:sz w:val="24"/>
          <w:szCs w:val="24"/>
        </w:rPr>
        <w:t xml:space="preserve"> for full details</w:t>
      </w:r>
      <w:r w:rsidR="00000AE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207CB0">
        <w:rPr>
          <w:sz w:val="24"/>
          <w:szCs w:val="24"/>
        </w:rPr>
        <w:t xml:space="preserve"> </w:t>
      </w:r>
    </w:p>
    <w:p w:rsidR="007327D3" w:rsidRPr="008C7DC2" w:rsidRDefault="007327D3" w:rsidP="008069C2">
      <w:pPr>
        <w:spacing w:after="0" w:line="240" w:lineRule="auto"/>
        <w:rPr>
          <w:sz w:val="16"/>
          <w:szCs w:val="16"/>
        </w:rPr>
      </w:pPr>
    </w:p>
    <w:p w:rsidR="00000AE7" w:rsidRDefault="007327D3" w:rsidP="008069C2">
      <w:pPr>
        <w:spacing w:after="0" w:line="240" w:lineRule="auto"/>
        <w:rPr>
          <w:sz w:val="24"/>
          <w:szCs w:val="24"/>
        </w:rPr>
      </w:pPr>
      <w:r w:rsidRPr="00207CB0">
        <w:rPr>
          <w:b/>
          <w:sz w:val="24"/>
          <w:szCs w:val="24"/>
        </w:rPr>
        <w:t>Hot Desk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AE7">
        <w:rPr>
          <w:sz w:val="24"/>
          <w:szCs w:val="24"/>
        </w:rPr>
        <w:t>Available Monday to Friday (ex</w:t>
      </w:r>
      <w:r w:rsidR="00E673E7">
        <w:rPr>
          <w:sz w:val="24"/>
          <w:szCs w:val="24"/>
        </w:rPr>
        <w:t>cluding public holidays) 9am – 5</w:t>
      </w:r>
      <w:r w:rsidR="00000AE7">
        <w:rPr>
          <w:sz w:val="24"/>
          <w:szCs w:val="24"/>
        </w:rPr>
        <w:t>pm</w:t>
      </w:r>
    </w:p>
    <w:p w:rsidR="007327D3" w:rsidRDefault="00000AE7" w:rsidP="008069C2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£25 per full day </w:t>
      </w:r>
      <w:r w:rsidR="007327D3">
        <w:t xml:space="preserve"> </w:t>
      </w:r>
    </w:p>
    <w:p w:rsidR="007327D3" w:rsidRDefault="007327D3" w:rsidP="008069C2">
      <w:pPr>
        <w:spacing w:after="0" w:line="240" w:lineRule="auto"/>
      </w:pPr>
      <w:r>
        <w:tab/>
      </w:r>
      <w:r>
        <w:tab/>
      </w:r>
      <w:r>
        <w:tab/>
        <w:t xml:space="preserve">£15 per ½ day (4 hours) </w:t>
      </w:r>
    </w:p>
    <w:p w:rsidR="007327D3" w:rsidRDefault="007327D3" w:rsidP="008069C2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 w:rsidR="00207CB0">
        <w:t xml:space="preserve">Or </w:t>
      </w:r>
      <w:r>
        <w:t>£195 for up to 10 full days</w:t>
      </w:r>
      <w:r w:rsidR="00000AE7">
        <w:t xml:space="preserve"> (or 20 half days)</w:t>
      </w:r>
      <w:r>
        <w:t xml:space="preserve"> per month</w:t>
      </w:r>
    </w:p>
    <w:p w:rsidR="007327D3" w:rsidRPr="008C7DC2" w:rsidRDefault="007327D3" w:rsidP="008069C2">
      <w:pPr>
        <w:spacing w:after="0" w:line="240" w:lineRule="auto"/>
        <w:rPr>
          <w:sz w:val="16"/>
          <w:szCs w:val="16"/>
        </w:rPr>
      </w:pPr>
    </w:p>
    <w:p w:rsidR="00000AE7" w:rsidRDefault="00207CB0" w:rsidP="008069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Permanent Desks: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Subject to availability, a discount for a permanent desk may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available at Freston Road Hub for Sobus business support </w:t>
      </w:r>
      <w:r w:rsidR="00000AE7">
        <w:rPr>
          <w:sz w:val="24"/>
          <w:szCs w:val="24"/>
        </w:rPr>
        <w:t>clients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AE7">
        <w:rPr>
          <w:sz w:val="24"/>
          <w:szCs w:val="24"/>
        </w:rPr>
        <w:tab/>
        <w:t xml:space="preserve">Permanent desks are charged at £270 per month. </w:t>
      </w:r>
    </w:p>
    <w:p w:rsidR="00207CB0" w:rsidRPr="008C7DC2" w:rsidRDefault="00000AE7" w:rsidP="008069C2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7D3" w:rsidRDefault="007327D3" w:rsidP="008069C2">
      <w:pPr>
        <w:spacing w:after="0" w:line="240" w:lineRule="auto"/>
        <w:rPr>
          <w:sz w:val="24"/>
          <w:szCs w:val="24"/>
        </w:rPr>
      </w:pPr>
      <w:r w:rsidRPr="00207CB0">
        <w:rPr>
          <w:b/>
          <w:sz w:val="24"/>
          <w:szCs w:val="24"/>
        </w:rPr>
        <w:t>1-2-1 Support</w:t>
      </w:r>
      <w:r>
        <w:rPr>
          <w:sz w:val="24"/>
          <w:szCs w:val="24"/>
        </w:rPr>
        <w:tab/>
        <w:t>£40 per hour</w:t>
      </w:r>
    </w:p>
    <w:p w:rsidR="008C7DC2" w:rsidRPr="008C7DC2" w:rsidRDefault="008C7DC2" w:rsidP="008069C2">
      <w:pPr>
        <w:spacing w:after="0" w:line="240" w:lineRule="auto"/>
        <w:rPr>
          <w:sz w:val="16"/>
          <w:szCs w:val="16"/>
        </w:rPr>
      </w:pPr>
    </w:p>
    <w:p w:rsidR="008C7DC2" w:rsidRDefault="008C7DC2" w:rsidP="008069C2">
      <w:pPr>
        <w:spacing w:after="0" w:line="240" w:lineRule="auto"/>
        <w:rPr>
          <w:sz w:val="24"/>
          <w:szCs w:val="24"/>
        </w:rPr>
      </w:pPr>
      <w:r w:rsidRPr="008C7DC2">
        <w:rPr>
          <w:b/>
          <w:sz w:val="24"/>
          <w:szCs w:val="24"/>
        </w:rPr>
        <w:t>SOLID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£250 per year</w:t>
      </w:r>
    </w:p>
    <w:p w:rsidR="007327D3" w:rsidRDefault="007327D3" w:rsidP="008069C2">
      <w:pPr>
        <w:spacing w:after="0" w:line="240" w:lineRule="auto"/>
        <w:rPr>
          <w:sz w:val="24"/>
          <w:szCs w:val="24"/>
        </w:rPr>
      </w:pPr>
    </w:p>
    <w:p w:rsidR="00207CB0" w:rsidRDefault="00207CB0" w:rsidP="00806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prices are subject to VAT </w:t>
      </w:r>
    </w:p>
    <w:p w:rsidR="00207CB0" w:rsidRDefault="00207CB0" w:rsidP="008069C2">
      <w:pPr>
        <w:spacing w:after="0" w:line="240" w:lineRule="auto"/>
        <w:rPr>
          <w:sz w:val="24"/>
          <w:szCs w:val="24"/>
        </w:rPr>
      </w:pPr>
    </w:p>
    <w:p w:rsidR="00207CB0" w:rsidRPr="00354ADC" w:rsidRDefault="00CE5E6F" w:rsidP="008069C2">
      <w:pPr>
        <w:spacing w:after="0" w:line="240" w:lineRule="auto"/>
        <w:rPr>
          <w:b/>
          <w:color w:val="9C1D57"/>
          <w:sz w:val="24"/>
          <w:szCs w:val="24"/>
        </w:rPr>
      </w:pPr>
      <w:r w:rsidRPr="00354ADC">
        <w:rPr>
          <w:b/>
          <w:color w:val="9C1D57"/>
          <w:sz w:val="24"/>
          <w:szCs w:val="24"/>
        </w:rPr>
        <w:t>Terms and conditions</w:t>
      </w:r>
    </w:p>
    <w:p w:rsidR="00CE5E6F" w:rsidRDefault="00CE5E6F" w:rsidP="00806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see the relevant Terms &amp; Conditions for:</w:t>
      </w:r>
    </w:p>
    <w:p w:rsidR="00CE5E6F" w:rsidRPr="00CE5E6F" w:rsidRDefault="00CE5E6F" w:rsidP="00CE5E6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E6F">
        <w:rPr>
          <w:sz w:val="24"/>
          <w:szCs w:val="24"/>
        </w:rPr>
        <w:t>Mailbox service</w:t>
      </w:r>
    </w:p>
    <w:p w:rsidR="00CE5E6F" w:rsidRPr="00CE5E6F" w:rsidRDefault="00CE5E6F" w:rsidP="00CE5E6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E6F">
        <w:rPr>
          <w:sz w:val="24"/>
          <w:szCs w:val="24"/>
        </w:rPr>
        <w:t>Room hire</w:t>
      </w:r>
    </w:p>
    <w:p w:rsidR="00CE5E6F" w:rsidRPr="00CE5E6F" w:rsidRDefault="00CE5E6F" w:rsidP="00CE5E6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E6F">
        <w:rPr>
          <w:sz w:val="24"/>
          <w:szCs w:val="24"/>
        </w:rPr>
        <w:t>Hot desk use</w:t>
      </w:r>
    </w:p>
    <w:p w:rsidR="00CE5E6F" w:rsidRPr="00CE5E6F" w:rsidRDefault="00CE5E6F" w:rsidP="00CE5E6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E6F">
        <w:rPr>
          <w:sz w:val="24"/>
          <w:szCs w:val="24"/>
        </w:rPr>
        <w:t>Permanent desk use</w:t>
      </w:r>
    </w:p>
    <w:p w:rsidR="00CE5E6F" w:rsidRPr="002E5176" w:rsidRDefault="00CE5E6F" w:rsidP="008069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5E6F">
        <w:rPr>
          <w:sz w:val="24"/>
          <w:szCs w:val="24"/>
        </w:rPr>
        <w:t>1-2-1 business support</w:t>
      </w:r>
    </w:p>
    <w:p w:rsidR="008562AF" w:rsidRDefault="0037479B" w:rsidP="008069C2">
      <w:pPr>
        <w:spacing w:after="0" w:line="240" w:lineRule="auto"/>
      </w:pPr>
      <w:r>
        <w:t xml:space="preserve"> </w:t>
      </w:r>
      <w:r w:rsidR="00C2062A">
        <w:t xml:space="preserve"> </w:t>
      </w:r>
    </w:p>
    <w:p w:rsidR="00207CB0" w:rsidRPr="00354ADC" w:rsidRDefault="00354ADC" w:rsidP="008069C2">
      <w:pPr>
        <w:spacing w:after="0" w:line="240" w:lineRule="auto"/>
        <w:rPr>
          <w:b/>
          <w:color w:val="9C1D57"/>
          <w:sz w:val="24"/>
        </w:rPr>
      </w:pPr>
      <w:r w:rsidRPr="00354ADC">
        <w:rPr>
          <w:b/>
          <w:color w:val="9C1D57"/>
          <w:sz w:val="24"/>
        </w:rPr>
        <w:t>Covid-19 safety measures</w:t>
      </w:r>
    </w:p>
    <w:p w:rsidR="008C7DC2" w:rsidRDefault="00354ADC" w:rsidP="002E5176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</w:rPr>
      </w:pPr>
      <w:r w:rsidRPr="008C7DC2">
        <w:rPr>
          <w:sz w:val="24"/>
        </w:rPr>
        <w:t xml:space="preserve">Freston Road Hub had a “deep clean” in preparation for easing of lock-down measures.  </w:t>
      </w:r>
    </w:p>
    <w:p w:rsidR="008C7DC2" w:rsidRDefault="00354ADC" w:rsidP="002E5176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</w:rPr>
      </w:pPr>
      <w:r w:rsidRPr="008C7DC2">
        <w:rPr>
          <w:sz w:val="24"/>
        </w:rPr>
        <w:t xml:space="preserve">The hub is cleaned daily, including sanitising of door handles and hard surfaces. </w:t>
      </w:r>
      <w:r w:rsidR="008C7DC2" w:rsidRPr="008C7DC2">
        <w:rPr>
          <w:sz w:val="24"/>
        </w:rPr>
        <w:t xml:space="preserve"> </w:t>
      </w:r>
    </w:p>
    <w:p w:rsidR="008C7DC2" w:rsidRDefault="00354ADC" w:rsidP="002E5176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</w:rPr>
      </w:pPr>
      <w:r w:rsidRPr="008C7DC2">
        <w:rPr>
          <w:sz w:val="24"/>
        </w:rPr>
        <w:t xml:space="preserve">All visitors are requested to wash their hands on arrival, and supplies of hand sanitiser, antibacterial cleansing wipes and face masks are </w:t>
      </w:r>
      <w:r w:rsidR="008C7DC2">
        <w:rPr>
          <w:sz w:val="24"/>
        </w:rPr>
        <w:t>provided</w:t>
      </w:r>
      <w:r w:rsidRPr="008C7DC2">
        <w:rPr>
          <w:sz w:val="24"/>
        </w:rPr>
        <w:t xml:space="preserve">.  </w:t>
      </w:r>
    </w:p>
    <w:p w:rsidR="008C7DC2" w:rsidRDefault="00354ADC" w:rsidP="002E5176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</w:rPr>
      </w:pPr>
      <w:r w:rsidRPr="008C7DC2">
        <w:rPr>
          <w:sz w:val="24"/>
        </w:rPr>
        <w:t xml:space="preserve">Our hot desk spaces and break out areas offer a safely distanced working environment, with Perspex screens available </w:t>
      </w:r>
      <w:r w:rsidR="008C7DC2" w:rsidRPr="008C7DC2">
        <w:rPr>
          <w:sz w:val="24"/>
        </w:rPr>
        <w:t>to enable you to meet safely with visitors or customers.</w:t>
      </w:r>
      <w:r w:rsidRPr="008C7DC2">
        <w:rPr>
          <w:sz w:val="24"/>
        </w:rPr>
        <w:t xml:space="preserve">  </w:t>
      </w:r>
    </w:p>
    <w:p w:rsidR="008C7DC2" w:rsidRDefault="00354ADC" w:rsidP="002E5176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</w:rPr>
      </w:pPr>
      <w:r w:rsidRPr="008C7DC2">
        <w:rPr>
          <w:sz w:val="24"/>
        </w:rPr>
        <w:t xml:space="preserve">We keep a log of visitors for track and trace purposes.  </w:t>
      </w:r>
    </w:p>
    <w:p w:rsidR="008C7DC2" w:rsidRPr="008C7DC2" w:rsidRDefault="008C7DC2" w:rsidP="002E5176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</w:rPr>
      </w:pPr>
      <w:r w:rsidRPr="008C7DC2">
        <w:rPr>
          <w:sz w:val="24"/>
        </w:rPr>
        <w:t xml:space="preserve">Our 1-2-1 support may be provided </w:t>
      </w:r>
      <w:r>
        <w:rPr>
          <w:sz w:val="24"/>
        </w:rPr>
        <w:t xml:space="preserve">virtually </w:t>
      </w:r>
      <w:r w:rsidRPr="008C7DC2">
        <w:rPr>
          <w:sz w:val="24"/>
        </w:rPr>
        <w:t xml:space="preserve">whilst social distancing measures remain in place. </w:t>
      </w:r>
    </w:p>
    <w:p w:rsidR="002E5176" w:rsidRDefault="002E5176" w:rsidP="00354ADC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354ADC" w:rsidRPr="008C7DC2" w:rsidRDefault="00354ADC" w:rsidP="00354ADC">
      <w:pPr>
        <w:spacing w:after="0" w:line="240" w:lineRule="auto"/>
        <w:rPr>
          <w:b/>
          <w:sz w:val="24"/>
        </w:rPr>
      </w:pPr>
      <w:r w:rsidRPr="008C7DC2">
        <w:rPr>
          <w:b/>
          <w:sz w:val="24"/>
        </w:rPr>
        <w:t xml:space="preserve">For further information, please contact </w:t>
      </w:r>
      <w:hyperlink r:id="rId9" w:history="1">
        <w:r w:rsidR="008C7DC2" w:rsidRPr="00765924">
          <w:rPr>
            <w:rStyle w:val="Hyperlink"/>
            <w:b/>
            <w:sz w:val="24"/>
          </w:rPr>
          <w:t>reception.frh@sobus.org.uk</w:t>
        </w:r>
      </w:hyperlink>
    </w:p>
    <w:sectPr w:rsidR="00354ADC" w:rsidRPr="008C7DC2" w:rsidSect="002E5176">
      <w:headerReference w:type="default" r:id="rId10"/>
      <w:footerReference w:type="default" r:id="rId11"/>
      <w:pgSz w:w="11906" w:h="16838"/>
      <w:pgMar w:top="1418" w:right="1440" w:bottom="1560" w:left="851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07" w:rsidRDefault="00D46C07" w:rsidP="00CD47CF">
      <w:pPr>
        <w:spacing w:after="0" w:line="240" w:lineRule="auto"/>
      </w:pPr>
      <w:r>
        <w:separator/>
      </w:r>
    </w:p>
  </w:endnote>
  <w:endnote w:type="continuationSeparator" w:id="0">
    <w:p w:rsidR="00D46C07" w:rsidRDefault="00D46C07" w:rsidP="00CD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AF" w:rsidRPr="00393E96" w:rsidRDefault="008562AF" w:rsidP="00CC724A">
    <w:pPr>
      <w:pStyle w:val="Footer"/>
      <w:jc w:val="center"/>
      <w:rPr>
        <w:rFonts w:ascii="Times New Roman" w:hAnsi="Times New Roman" w:cs="Times New Roman"/>
        <w:b/>
        <w:color w:val="000000" w:themeColor="text1"/>
      </w:rPr>
    </w:pPr>
    <w:r w:rsidRPr="00393E96">
      <w:rPr>
        <w:rFonts w:ascii="Times New Roman" w:hAnsi="Times New Roman" w:cs="Times New Roman"/>
        <w:b/>
        <w:color w:val="000000" w:themeColor="text1"/>
      </w:rPr>
      <w:t>Thank you for your business!</w:t>
    </w:r>
  </w:p>
  <w:p w:rsidR="008562AF" w:rsidRPr="008562AF" w:rsidRDefault="008562AF" w:rsidP="00CC724A">
    <w:pPr>
      <w:pStyle w:val="Footer"/>
      <w:jc w:val="center"/>
      <w:rPr>
        <w:rFonts w:ascii="Comic Sans MS" w:hAnsi="Comic Sans MS"/>
      </w:rPr>
    </w:pPr>
  </w:p>
  <w:p w:rsidR="00CC724A" w:rsidRPr="007D209D" w:rsidRDefault="00F664AE" w:rsidP="00CC724A">
    <w:pPr>
      <w:pStyle w:val="Footer"/>
      <w:jc w:val="center"/>
      <w:rPr>
        <w:sz w:val="14"/>
      </w:rPr>
    </w:pPr>
    <w:r>
      <w:rPr>
        <w:sz w:val="20"/>
      </w:rPr>
      <w:t xml:space="preserve">Company No: 3471416 Charity No: 1071089 </w:t>
    </w:r>
    <w:r w:rsidR="00CC724A">
      <w:rPr>
        <w:sz w:val="20"/>
      </w:rPr>
      <w:t xml:space="preserve">VAT </w:t>
    </w:r>
    <w:r w:rsidR="00C314EE">
      <w:rPr>
        <w:sz w:val="20"/>
      </w:rPr>
      <w:t xml:space="preserve">Registration </w:t>
    </w:r>
    <w:r w:rsidR="00CC724A">
      <w:rPr>
        <w:sz w:val="20"/>
      </w:rPr>
      <w:t xml:space="preserve">No: </w:t>
    </w:r>
    <w:r w:rsidR="00393E96">
      <w:rPr>
        <w:sz w:val="20"/>
      </w:rPr>
      <w:t>188420390</w:t>
    </w:r>
  </w:p>
  <w:p w:rsidR="00CC724A" w:rsidRPr="00CC724A" w:rsidRDefault="00CC724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07" w:rsidRDefault="00D46C07" w:rsidP="00CD47CF">
      <w:pPr>
        <w:spacing w:after="0" w:line="240" w:lineRule="auto"/>
      </w:pPr>
      <w:r>
        <w:separator/>
      </w:r>
    </w:p>
  </w:footnote>
  <w:footnote w:type="continuationSeparator" w:id="0">
    <w:p w:rsidR="00D46C07" w:rsidRDefault="00D46C07" w:rsidP="00CD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E3" w:rsidRPr="002B215C" w:rsidRDefault="003B6EE3" w:rsidP="00846590">
    <w:pPr>
      <w:pStyle w:val="Header"/>
    </w:pPr>
  </w:p>
  <w:p w:rsidR="003B6EE3" w:rsidRDefault="003B6EE3" w:rsidP="00846590">
    <w:pPr>
      <w:pStyle w:val="Header"/>
      <w:rPr>
        <w:sz w:val="20"/>
        <w:szCs w:val="20"/>
      </w:rPr>
    </w:pPr>
  </w:p>
  <w:p w:rsidR="003B6EE3" w:rsidRDefault="003B6EE3" w:rsidP="00846590">
    <w:pPr>
      <w:pStyle w:val="Header"/>
      <w:rPr>
        <w:sz w:val="20"/>
        <w:szCs w:val="20"/>
      </w:rPr>
    </w:pPr>
  </w:p>
  <w:p w:rsidR="003B6EE3" w:rsidRPr="003B6EE3" w:rsidRDefault="003B6EE3" w:rsidP="008465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4CB"/>
    <w:multiLevelType w:val="hybridMultilevel"/>
    <w:tmpl w:val="181EA6FE"/>
    <w:lvl w:ilvl="0" w:tplc="CB54F8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2E4"/>
    <w:multiLevelType w:val="hybridMultilevel"/>
    <w:tmpl w:val="7BB2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A40"/>
    <w:multiLevelType w:val="hybridMultilevel"/>
    <w:tmpl w:val="9982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4D11"/>
    <w:multiLevelType w:val="hybridMultilevel"/>
    <w:tmpl w:val="716EF4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46662"/>
    <w:multiLevelType w:val="hybridMultilevel"/>
    <w:tmpl w:val="C14C2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F"/>
    <w:rsid w:val="00000AE7"/>
    <w:rsid w:val="00187335"/>
    <w:rsid w:val="00207CB0"/>
    <w:rsid w:val="002B215C"/>
    <w:rsid w:val="002D54FC"/>
    <w:rsid w:val="002E5176"/>
    <w:rsid w:val="00323650"/>
    <w:rsid w:val="00354ADC"/>
    <w:rsid w:val="00373EA5"/>
    <w:rsid w:val="0037479B"/>
    <w:rsid w:val="00393E96"/>
    <w:rsid w:val="003B6EE3"/>
    <w:rsid w:val="00495D4E"/>
    <w:rsid w:val="005B4C0A"/>
    <w:rsid w:val="005B746D"/>
    <w:rsid w:val="00631B8E"/>
    <w:rsid w:val="006C01B1"/>
    <w:rsid w:val="006E1BB8"/>
    <w:rsid w:val="007327D3"/>
    <w:rsid w:val="008069C2"/>
    <w:rsid w:val="00846590"/>
    <w:rsid w:val="008562AF"/>
    <w:rsid w:val="008C7DC2"/>
    <w:rsid w:val="00915318"/>
    <w:rsid w:val="00A06522"/>
    <w:rsid w:val="00AB6A7C"/>
    <w:rsid w:val="00B8093F"/>
    <w:rsid w:val="00BC345D"/>
    <w:rsid w:val="00C2062A"/>
    <w:rsid w:val="00C314EE"/>
    <w:rsid w:val="00C420F0"/>
    <w:rsid w:val="00CC724A"/>
    <w:rsid w:val="00CD47CF"/>
    <w:rsid w:val="00CE5E6F"/>
    <w:rsid w:val="00D31F0F"/>
    <w:rsid w:val="00D46C07"/>
    <w:rsid w:val="00DE2675"/>
    <w:rsid w:val="00DF355A"/>
    <w:rsid w:val="00E349E0"/>
    <w:rsid w:val="00E52B0D"/>
    <w:rsid w:val="00E673E7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5D1331"/>
  <w15:docId w15:val="{DC16D13D-49B9-43C1-9C7C-60490D3E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A5"/>
  </w:style>
  <w:style w:type="paragraph" w:styleId="Heading1">
    <w:name w:val="heading 1"/>
    <w:basedOn w:val="Normal"/>
    <w:next w:val="Normal"/>
    <w:link w:val="Heading1Char"/>
    <w:uiPriority w:val="9"/>
    <w:qFormat/>
    <w:rsid w:val="00373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E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E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E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E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E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E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E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E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3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73EA5"/>
    <w:rPr>
      <w:b/>
      <w:bCs/>
    </w:rPr>
  </w:style>
  <w:style w:type="character" w:styleId="Emphasis">
    <w:name w:val="Emphasis"/>
    <w:basedOn w:val="DefaultParagraphFont"/>
    <w:uiPriority w:val="20"/>
    <w:qFormat/>
    <w:rsid w:val="00373EA5"/>
    <w:rPr>
      <w:i/>
      <w:iCs/>
    </w:rPr>
  </w:style>
  <w:style w:type="paragraph" w:styleId="NoSpacing">
    <w:name w:val="No Spacing"/>
    <w:link w:val="NoSpacingChar"/>
    <w:uiPriority w:val="1"/>
    <w:qFormat/>
    <w:rsid w:val="00373E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3EA5"/>
  </w:style>
  <w:style w:type="paragraph" w:styleId="ListParagraph">
    <w:name w:val="List Paragraph"/>
    <w:basedOn w:val="Normal"/>
    <w:uiPriority w:val="34"/>
    <w:qFormat/>
    <w:rsid w:val="00373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3E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3E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3EA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3E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3E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3E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3E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EA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CF"/>
  </w:style>
  <w:style w:type="paragraph" w:styleId="Footer">
    <w:name w:val="footer"/>
    <w:basedOn w:val="Normal"/>
    <w:link w:val="FooterChar"/>
    <w:uiPriority w:val="99"/>
    <w:unhideWhenUsed/>
    <w:rsid w:val="00CD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CF"/>
  </w:style>
  <w:style w:type="character" w:styleId="Hyperlink">
    <w:name w:val="Hyperlink"/>
    <w:basedOn w:val="DefaultParagraphFont"/>
    <w:uiPriority w:val="99"/>
    <w:unhideWhenUsed/>
    <w:rsid w:val="00CD4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eption.frh@sob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Fulha</dc:creator>
  <cp:lastModifiedBy>Sue Spiller</cp:lastModifiedBy>
  <cp:revision>7</cp:revision>
  <cp:lastPrinted>2021-04-13T10:30:00Z</cp:lastPrinted>
  <dcterms:created xsi:type="dcterms:W3CDTF">2020-02-12T14:01:00Z</dcterms:created>
  <dcterms:modified xsi:type="dcterms:W3CDTF">2021-08-24T14:48:00Z</dcterms:modified>
</cp:coreProperties>
</file>